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Pr="006D0E76" w:rsidRDefault="00E93734" w:rsidP="00E93734">
      <w:pPr>
        <w:jc w:val="center"/>
        <w:rPr>
          <w:sz w:val="22"/>
          <w:szCs w:val="22"/>
        </w:rPr>
      </w:pPr>
      <w:r w:rsidRPr="006D0E76">
        <w:rPr>
          <w:sz w:val="22"/>
          <w:szCs w:val="22"/>
        </w:rPr>
        <w:t>Kathyrn School Council</w:t>
      </w:r>
    </w:p>
    <w:p w:rsidR="00E93734" w:rsidRPr="006D0E76" w:rsidRDefault="002D1542" w:rsidP="00E93734">
      <w:pPr>
        <w:jc w:val="center"/>
        <w:rPr>
          <w:sz w:val="22"/>
          <w:szCs w:val="22"/>
        </w:rPr>
      </w:pPr>
      <w:r w:rsidRPr="006D0E76">
        <w:rPr>
          <w:sz w:val="22"/>
          <w:szCs w:val="22"/>
        </w:rPr>
        <w:t>Meeting Minutes</w:t>
      </w:r>
      <w:r w:rsidR="0092591F" w:rsidRPr="006D0E76">
        <w:rPr>
          <w:sz w:val="22"/>
          <w:szCs w:val="22"/>
        </w:rPr>
        <w:t xml:space="preserve">- </w:t>
      </w:r>
      <w:r w:rsidR="00B61B31">
        <w:rPr>
          <w:sz w:val="22"/>
          <w:szCs w:val="22"/>
        </w:rPr>
        <w:t>February 11</w:t>
      </w:r>
      <w:r w:rsidR="00E713C5">
        <w:rPr>
          <w:sz w:val="22"/>
          <w:szCs w:val="22"/>
        </w:rPr>
        <w:t>, 2025</w:t>
      </w:r>
      <w:r w:rsidR="00DD7312" w:rsidRPr="006D0E76">
        <w:rPr>
          <w:sz w:val="22"/>
          <w:szCs w:val="22"/>
        </w:rPr>
        <w:t xml:space="preserve"> </w:t>
      </w:r>
    </w:p>
    <w:p w:rsidR="00E93734" w:rsidRPr="006D0E76" w:rsidRDefault="00E93734" w:rsidP="00E93734">
      <w:pPr>
        <w:jc w:val="center"/>
        <w:rPr>
          <w:sz w:val="22"/>
          <w:szCs w:val="22"/>
        </w:rPr>
      </w:pPr>
    </w:p>
    <w:p w:rsidR="00E93734" w:rsidRPr="006D0E76" w:rsidRDefault="003E73D8" w:rsidP="00E93734">
      <w:pPr>
        <w:rPr>
          <w:sz w:val="22"/>
          <w:szCs w:val="22"/>
        </w:rPr>
      </w:pPr>
      <w:r w:rsidRPr="006D0E76">
        <w:rPr>
          <w:sz w:val="22"/>
          <w:szCs w:val="22"/>
        </w:rPr>
        <w:t xml:space="preserve">Meeting called to order </w:t>
      </w:r>
      <w:r w:rsidR="00043DB7" w:rsidRPr="006D0E76">
        <w:rPr>
          <w:sz w:val="22"/>
          <w:szCs w:val="22"/>
        </w:rPr>
        <w:t xml:space="preserve">at </w:t>
      </w:r>
      <w:r w:rsidR="00E713C5">
        <w:rPr>
          <w:sz w:val="22"/>
          <w:szCs w:val="22"/>
        </w:rPr>
        <w:t>8:45</w:t>
      </w:r>
      <w:r w:rsidR="00336BA8">
        <w:rPr>
          <w:sz w:val="22"/>
          <w:szCs w:val="22"/>
        </w:rPr>
        <w:t>am</w:t>
      </w:r>
    </w:p>
    <w:p w:rsidR="00E93734" w:rsidRPr="006D0E76" w:rsidRDefault="00E93734" w:rsidP="00E93734">
      <w:pPr>
        <w:rPr>
          <w:sz w:val="22"/>
          <w:szCs w:val="22"/>
        </w:rPr>
      </w:pPr>
    </w:p>
    <w:p w:rsidR="00E93734" w:rsidRDefault="00DB0809" w:rsidP="00E93734">
      <w:pPr>
        <w:rPr>
          <w:sz w:val="22"/>
          <w:szCs w:val="22"/>
        </w:rPr>
      </w:pPr>
      <w:r>
        <w:rPr>
          <w:sz w:val="22"/>
          <w:szCs w:val="22"/>
        </w:rPr>
        <w:t xml:space="preserve">Present: </w:t>
      </w:r>
      <w:r w:rsidR="005D518E">
        <w:rPr>
          <w:sz w:val="22"/>
          <w:szCs w:val="22"/>
        </w:rPr>
        <w:t>Kelly Huck</w:t>
      </w:r>
      <w:r>
        <w:rPr>
          <w:sz w:val="22"/>
          <w:szCs w:val="22"/>
        </w:rPr>
        <w:t xml:space="preserve">, </w:t>
      </w:r>
      <w:r w:rsidR="00DD7312" w:rsidRPr="006D0E76">
        <w:rPr>
          <w:sz w:val="22"/>
          <w:szCs w:val="22"/>
        </w:rPr>
        <w:t xml:space="preserve">Angela </w:t>
      </w:r>
      <w:proofErr w:type="spellStart"/>
      <w:r w:rsidR="00DD7312" w:rsidRPr="006D0E76">
        <w:rPr>
          <w:sz w:val="22"/>
          <w:szCs w:val="22"/>
        </w:rPr>
        <w:t>Rott</w:t>
      </w:r>
      <w:proofErr w:type="spellEnd"/>
      <w:r w:rsidR="00DD7312" w:rsidRPr="006D0E76">
        <w:rPr>
          <w:sz w:val="22"/>
          <w:szCs w:val="22"/>
        </w:rPr>
        <w:t xml:space="preserve">, </w:t>
      </w:r>
      <w:r w:rsidR="0002055A">
        <w:rPr>
          <w:sz w:val="22"/>
          <w:szCs w:val="22"/>
        </w:rPr>
        <w:t xml:space="preserve">Kate Culp, </w:t>
      </w:r>
      <w:r w:rsidR="00B74D16">
        <w:rPr>
          <w:sz w:val="22"/>
          <w:szCs w:val="22"/>
        </w:rPr>
        <w:t>Nevada Wright</w:t>
      </w:r>
      <w:r w:rsidR="003A31AB">
        <w:rPr>
          <w:sz w:val="22"/>
          <w:szCs w:val="22"/>
        </w:rPr>
        <w:t>,</w:t>
      </w:r>
      <w:r w:rsidR="00B74D16">
        <w:rPr>
          <w:sz w:val="22"/>
          <w:szCs w:val="22"/>
        </w:rPr>
        <w:t xml:space="preserve"> </w:t>
      </w:r>
      <w:r w:rsidR="006B1221">
        <w:rPr>
          <w:sz w:val="22"/>
          <w:szCs w:val="22"/>
        </w:rPr>
        <w:t>Tara Olson</w:t>
      </w:r>
      <w:r w:rsidR="00336BA8">
        <w:rPr>
          <w:sz w:val="22"/>
          <w:szCs w:val="22"/>
        </w:rPr>
        <w:t>, Cheryl</w:t>
      </w:r>
      <w:r w:rsidR="00932781">
        <w:rPr>
          <w:sz w:val="22"/>
          <w:szCs w:val="22"/>
        </w:rPr>
        <w:t xml:space="preserve"> Sch</w:t>
      </w:r>
      <w:r w:rsidR="002176D2">
        <w:rPr>
          <w:sz w:val="22"/>
          <w:szCs w:val="22"/>
        </w:rPr>
        <w:t>reiber</w:t>
      </w:r>
      <w:r w:rsidR="00E713C5">
        <w:rPr>
          <w:sz w:val="22"/>
          <w:szCs w:val="22"/>
        </w:rPr>
        <w:t>, Joanne Wray,</w:t>
      </w:r>
      <w:r w:rsidR="00E83F1B">
        <w:rPr>
          <w:sz w:val="22"/>
          <w:szCs w:val="22"/>
        </w:rPr>
        <w:t xml:space="preserve"> </w:t>
      </w:r>
      <w:proofErr w:type="spellStart"/>
      <w:r w:rsidR="00E83F1B">
        <w:rPr>
          <w:sz w:val="22"/>
          <w:szCs w:val="22"/>
        </w:rPr>
        <w:t>Nilsa</w:t>
      </w:r>
      <w:proofErr w:type="spellEnd"/>
      <w:r w:rsidR="00E83F1B">
        <w:rPr>
          <w:sz w:val="22"/>
          <w:szCs w:val="22"/>
        </w:rPr>
        <w:t xml:space="preserve"> Wise,</w:t>
      </w:r>
      <w:r w:rsidR="00E713C5">
        <w:rPr>
          <w:sz w:val="22"/>
          <w:szCs w:val="22"/>
        </w:rPr>
        <w:t xml:space="preserve"> </w:t>
      </w:r>
      <w:r w:rsidR="00E83F1B">
        <w:rPr>
          <w:sz w:val="22"/>
          <w:szCs w:val="22"/>
        </w:rPr>
        <w:t xml:space="preserve">Andrea Wise </w:t>
      </w:r>
      <w:r w:rsidR="00B74D16">
        <w:rPr>
          <w:sz w:val="22"/>
          <w:szCs w:val="22"/>
        </w:rPr>
        <w:t xml:space="preserve">and Carla </w:t>
      </w:r>
      <w:proofErr w:type="spellStart"/>
      <w:r w:rsidR="00B74D16">
        <w:rPr>
          <w:sz w:val="22"/>
          <w:szCs w:val="22"/>
        </w:rPr>
        <w:t>Shierman</w:t>
      </w:r>
      <w:proofErr w:type="spellEnd"/>
      <w:r w:rsidR="0002055A">
        <w:rPr>
          <w:sz w:val="22"/>
          <w:szCs w:val="22"/>
        </w:rPr>
        <w:t xml:space="preserve"> in person and </w:t>
      </w:r>
      <w:r w:rsidR="00E83F1B">
        <w:rPr>
          <w:sz w:val="22"/>
          <w:szCs w:val="22"/>
        </w:rPr>
        <w:t>Norma Lang and Jessica Brown</w:t>
      </w:r>
      <w:r w:rsidR="00E713C5">
        <w:rPr>
          <w:sz w:val="22"/>
          <w:szCs w:val="22"/>
        </w:rPr>
        <w:t xml:space="preserve"> </w:t>
      </w:r>
      <w:r w:rsidR="0002055A">
        <w:rPr>
          <w:sz w:val="22"/>
          <w:szCs w:val="22"/>
        </w:rPr>
        <w:t xml:space="preserve">on Zoom. </w:t>
      </w:r>
    </w:p>
    <w:p w:rsidR="00932781" w:rsidRDefault="00932781" w:rsidP="00E93734">
      <w:pPr>
        <w:rPr>
          <w:sz w:val="22"/>
          <w:szCs w:val="22"/>
        </w:rPr>
      </w:pPr>
    </w:p>
    <w:p w:rsidR="003A31AB" w:rsidRDefault="00E83F1B" w:rsidP="00E93734">
      <w:pPr>
        <w:rPr>
          <w:sz w:val="22"/>
          <w:szCs w:val="22"/>
        </w:rPr>
      </w:pPr>
      <w:r>
        <w:rPr>
          <w:sz w:val="22"/>
          <w:szCs w:val="22"/>
        </w:rPr>
        <w:t xml:space="preserve">Motion made to add </w:t>
      </w:r>
      <w:proofErr w:type="spellStart"/>
      <w:r>
        <w:rPr>
          <w:sz w:val="22"/>
          <w:szCs w:val="22"/>
        </w:rPr>
        <w:t>Nilsa</w:t>
      </w:r>
      <w:proofErr w:type="spellEnd"/>
      <w:r>
        <w:rPr>
          <w:sz w:val="22"/>
          <w:szCs w:val="22"/>
        </w:rPr>
        <w:t xml:space="preserve"> Wise to the January minutes. January minutes to be approved in the March meeting. </w:t>
      </w:r>
    </w:p>
    <w:p w:rsidR="003A31AB" w:rsidRDefault="003A31AB" w:rsidP="00E93734">
      <w:pPr>
        <w:rPr>
          <w:sz w:val="22"/>
          <w:szCs w:val="22"/>
        </w:rPr>
      </w:pPr>
    </w:p>
    <w:p w:rsidR="00320AB5" w:rsidRPr="006D0E76" w:rsidRDefault="00320AB5" w:rsidP="00320AB5">
      <w:pPr>
        <w:rPr>
          <w:sz w:val="22"/>
          <w:szCs w:val="22"/>
        </w:rPr>
      </w:pPr>
      <w:r w:rsidRPr="006D0E76">
        <w:rPr>
          <w:sz w:val="22"/>
          <w:szCs w:val="22"/>
        </w:rPr>
        <w:t xml:space="preserve">Treasurer’s Report: Please see attached report presented by </w:t>
      </w:r>
      <w:proofErr w:type="spellStart"/>
      <w:r>
        <w:rPr>
          <w:sz w:val="22"/>
          <w:szCs w:val="22"/>
        </w:rPr>
        <w:t>Nilsa</w:t>
      </w:r>
      <w:proofErr w:type="spellEnd"/>
      <w:r w:rsidRPr="006D0E76">
        <w:rPr>
          <w:sz w:val="22"/>
          <w:szCs w:val="22"/>
        </w:rPr>
        <w:t xml:space="preserve">. </w:t>
      </w:r>
    </w:p>
    <w:p w:rsidR="00320AB5" w:rsidRPr="006D0E76" w:rsidRDefault="00320AB5" w:rsidP="00320AB5">
      <w:pPr>
        <w:rPr>
          <w:sz w:val="22"/>
          <w:szCs w:val="22"/>
        </w:rPr>
      </w:pPr>
    </w:p>
    <w:p w:rsidR="00320AB5" w:rsidRPr="006D0E76" w:rsidRDefault="00320AB5" w:rsidP="00320AB5">
      <w:pPr>
        <w:rPr>
          <w:sz w:val="22"/>
          <w:szCs w:val="22"/>
        </w:rPr>
      </w:pPr>
      <w:r w:rsidRPr="006D0E76">
        <w:rPr>
          <w:sz w:val="22"/>
          <w:szCs w:val="22"/>
        </w:rPr>
        <w:t>Trustee’s Report: Please see attached report from Norma.</w:t>
      </w:r>
    </w:p>
    <w:p w:rsidR="00320AB5" w:rsidRPr="006D0E76" w:rsidRDefault="00320AB5" w:rsidP="00320AB5">
      <w:pPr>
        <w:rPr>
          <w:sz w:val="22"/>
          <w:szCs w:val="22"/>
        </w:rPr>
      </w:pPr>
    </w:p>
    <w:p w:rsidR="00320AB5" w:rsidRDefault="00320AB5" w:rsidP="00320AB5">
      <w:pPr>
        <w:rPr>
          <w:sz w:val="22"/>
          <w:szCs w:val="22"/>
        </w:rPr>
      </w:pPr>
      <w:r w:rsidRPr="006D0E76">
        <w:rPr>
          <w:sz w:val="22"/>
          <w:szCs w:val="22"/>
        </w:rPr>
        <w:t xml:space="preserve">Administrator’s Report: Please see attached report from </w:t>
      </w:r>
      <w:r>
        <w:rPr>
          <w:sz w:val="22"/>
          <w:szCs w:val="22"/>
        </w:rPr>
        <w:t>Kelly</w:t>
      </w:r>
      <w:r w:rsidRPr="006D0E76">
        <w:rPr>
          <w:sz w:val="22"/>
          <w:szCs w:val="22"/>
        </w:rPr>
        <w:t>.</w:t>
      </w:r>
    </w:p>
    <w:p w:rsidR="00320AB5" w:rsidRDefault="00320AB5" w:rsidP="00E93734">
      <w:pPr>
        <w:rPr>
          <w:sz w:val="22"/>
          <w:szCs w:val="22"/>
        </w:rPr>
      </w:pPr>
    </w:p>
    <w:p w:rsidR="00FE4C0B" w:rsidRDefault="00FE4C0B" w:rsidP="00E93734">
      <w:pPr>
        <w:rPr>
          <w:sz w:val="22"/>
          <w:szCs w:val="22"/>
        </w:rPr>
      </w:pPr>
    </w:p>
    <w:p w:rsidR="00FE4C0B" w:rsidRPr="00FE4C0B" w:rsidRDefault="00FE4C0B" w:rsidP="00FE4C0B">
      <w:pPr>
        <w:rPr>
          <w:b/>
          <w:sz w:val="22"/>
          <w:szCs w:val="22"/>
        </w:rPr>
      </w:pPr>
      <w:r w:rsidRPr="00FE4C0B">
        <w:rPr>
          <w:b/>
          <w:sz w:val="22"/>
          <w:szCs w:val="22"/>
        </w:rPr>
        <w:t>School Council Chair Report &amp; Correspondence:</w:t>
      </w:r>
    </w:p>
    <w:p w:rsidR="004F571D" w:rsidRDefault="00E83F1B" w:rsidP="00E93734">
      <w:pPr>
        <w:rPr>
          <w:sz w:val="22"/>
          <w:szCs w:val="22"/>
        </w:rPr>
      </w:pPr>
      <w:r>
        <w:rPr>
          <w:sz w:val="22"/>
          <w:szCs w:val="22"/>
        </w:rPr>
        <w:t xml:space="preserve">Strathmore is not on the approved list from Rocky View for swim lessons because there is no life </w:t>
      </w:r>
      <w:proofErr w:type="spellStart"/>
      <w:r>
        <w:rPr>
          <w:sz w:val="22"/>
          <w:szCs w:val="22"/>
        </w:rPr>
        <w:t>gurad</w:t>
      </w:r>
      <w:proofErr w:type="spellEnd"/>
      <w:r>
        <w:rPr>
          <w:sz w:val="22"/>
          <w:szCs w:val="22"/>
        </w:rPr>
        <w:t xml:space="preserve"> on the deck. Active Living day is a better option moving forward. </w:t>
      </w:r>
    </w:p>
    <w:p w:rsidR="00E83F1B" w:rsidRDefault="00E83F1B" w:rsidP="00E93734">
      <w:pPr>
        <w:rPr>
          <w:sz w:val="22"/>
          <w:szCs w:val="22"/>
        </w:rPr>
      </w:pPr>
    </w:p>
    <w:p w:rsidR="006D11C2" w:rsidRPr="00B450B8" w:rsidRDefault="000B6EC2" w:rsidP="00E93734">
      <w:pPr>
        <w:rPr>
          <w:sz w:val="22"/>
          <w:szCs w:val="22"/>
        </w:rPr>
      </w:pPr>
      <w:r w:rsidRPr="00B450B8">
        <w:rPr>
          <w:b/>
          <w:sz w:val="22"/>
          <w:szCs w:val="22"/>
        </w:rPr>
        <w:t>Old Business:</w:t>
      </w:r>
      <w:r w:rsidR="005D518E" w:rsidRPr="00B450B8">
        <w:rPr>
          <w:sz w:val="22"/>
          <w:szCs w:val="22"/>
        </w:rPr>
        <w:t xml:space="preserve"> </w:t>
      </w:r>
    </w:p>
    <w:p w:rsidR="00E713C5" w:rsidRDefault="00E83F1B" w:rsidP="00E93734">
      <w:pPr>
        <w:rPr>
          <w:sz w:val="22"/>
          <w:szCs w:val="22"/>
        </w:rPr>
      </w:pPr>
      <w:r>
        <w:rPr>
          <w:sz w:val="22"/>
          <w:szCs w:val="22"/>
        </w:rPr>
        <w:t xml:space="preserve">Sweet </w:t>
      </w:r>
      <w:proofErr w:type="spellStart"/>
      <w:r>
        <w:rPr>
          <w:sz w:val="22"/>
          <w:szCs w:val="22"/>
        </w:rPr>
        <w:t>Joans</w:t>
      </w:r>
      <w:proofErr w:type="spellEnd"/>
      <w:r>
        <w:rPr>
          <w:sz w:val="22"/>
          <w:szCs w:val="22"/>
        </w:rPr>
        <w:t xml:space="preserve"> has been contacted to provide materials and instructions for the School Council Cup of Joy event which is to be held on February 25 from 7-9pm. She is </w:t>
      </w:r>
      <w:r w:rsidR="00787387">
        <w:rPr>
          <w:sz w:val="22"/>
          <w:szCs w:val="22"/>
        </w:rPr>
        <w:t xml:space="preserve">providing 30 terrariums so </w:t>
      </w:r>
      <w:proofErr w:type="spellStart"/>
      <w:r w:rsidR="00787387">
        <w:rPr>
          <w:sz w:val="22"/>
          <w:szCs w:val="22"/>
        </w:rPr>
        <w:t>approx</w:t>
      </w:r>
      <w:proofErr w:type="spellEnd"/>
      <w:r w:rsidR="00787387">
        <w:rPr>
          <w:sz w:val="22"/>
          <w:szCs w:val="22"/>
        </w:rPr>
        <w:t xml:space="preserve"> 1 per person. Staff appreciation has been tabled to March. </w:t>
      </w:r>
    </w:p>
    <w:p w:rsidR="00E83F1B" w:rsidRDefault="00E83F1B" w:rsidP="00E93734">
      <w:pPr>
        <w:rPr>
          <w:sz w:val="22"/>
          <w:szCs w:val="22"/>
        </w:rPr>
      </w:pPr>
    </w:p>
    <w:p w:rsidR="00B74D16" w:rsidRDefault="000B6EC2" w:rsidP="00E93734">
      <w:pPr>
        <w:rPr>
          <w:b/>
          <w:sz w:val="22"/>
          <w:szCs w:val="22"/>
        </w:rPr>
      </w:pPr>
      <w:r w:rsidRPr="00320AB5">
        <w:rPr>
          <w:b/>
          <w:sz w:val="22"/>
          <w:szCs w:val="22"/>
        </w:rPr>
        <w:t>New Business:</w:t>
      </w:r>
      <w:r w:rsidR="003A31AB" w:rsidRPr="00320AB5">
        <w:rPr>
          <w:b/>
          <w:sz w:val="22"/>
          <w:szCs w:val="22"/>
        </w:rPr>
        <w:t xml:space="preserve"> </w:t>
      </w:r>
    </w:p>
    <w:p w:rsidR="0021579B" w:rsidRDefault="0021579B" w:rsidP="00E93734">
      <w:pPr>
        <w:rPr>
          <w:sz w:val="22"/>
          <w:szCs w:val="22"/>
        </w:rPr>
      </w:pPr>
      <w:r>
        <w:rPr>
          <w:sz w:val="22"/>
          <w:szCs w:val="22"/>
        </w:rPr>
        <w:t xml:space="preserve">Upcoming meeting </w:t>
      </w:r>
      <w:r w:rsidR="002176D2">
        <w:rPr>
          <w:sz w:val="22"/>
          <w:szCs w:val="22"/>
        </w:rPr>
        <w:t xml:space="preserve">to be </w:t>
      </w:r>
      <w:r w:rsidR="00787387">
        <w:rPr>
          <w:sz w:val="22"/>
          <w:szCs w:val="22"/>
        </w:rPr>
        <w:t>March 11</w:t>
      </w:r>
      <w:r>
        <w:rPr>
          <w:sz w:val="22"/>
          <w:szCs w:val="22"/>
        </w:rPr>
        <w:t xml:space="preserve"> at 8:45am </w:t>
      </w:r>
    </w:p>
    <w:p w:rsidR="00B450B8" w:rsidRDefault="00B450B8" w:rsidP="00E93734">
      <w:pPr>
        <w:rPr>
          <w:sz w:val="22"/>
          <w:szCs w:val="22"/>
        </w:rPr>
      </w:pPr>
    </w:p>
    <w:p w:rsidR="004C2CBF" w:rsidRDefault="003A31AB" w:rsidP="00320AB5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584F5C">
        <w:rPr>
          <w:sz w:val="22"/>
          <w:szCs w:val="22"/>
        </w:rPr>
        <w:t xml:space="preserve">eeting Adjourned at </w:t>
      </w:r>
      <w:r w:rsidR="00787387">
        <w:rPr>
          <w:sz w:val="22"/>
          <w:szCs w:val="22"/>
        </w:rPr>
        <w:t>9:41</w:t>
      </w:r>
      <w:r w:rsidR="002176D2">
        <w:rPr>
          <w:sz w:val="22"/>
          <w:szCs w:val="22"/>
        </w:rPr>
        <w:t>am</w:t>
      </w:r>
    </w:p>
    <w:p w:rsidR="00787387" w:rsidRDefault="00787387" w:rsidP="00320AB5">
      <w:pPr>
        <w:rPr>
          <w:sz w:val="22"/>
          <w:szCs w:val="22"/>
        </w:rPr>
      </w:pPr>
    </w:p>
    <w:p w:rsidR="00320AB5" w:rsidRPr="004C2CBF" w:rsidRDefault="00320AB5" w:rsidP="00320AB5">
      <w:pPr>
        <w:rPr>
          <w:sz w:val="22"/>
          <w:szCs w:val="22"/>
        </w:rPr>
      </w:pPr>
      <w:r w:rsidRPr="007F5E1F">
        <w:rPr>
          <w:b/>
          <w:sz w:val="22"/>
          <w:szCs w:val="22"/>
        </w:rPr>
        <w:t xml:space="preserve">Treasurers Report by </w:t>
      </w:r>
      <w:proofErr w:type="spellStart"/>
      <w:r>
        <w:rPr>
          <w:b/>
          <w:sz w:val="22"/>
          <w:szCs w:val="22"/>
        </w:rPr>
        <w:t>Nilsa</w:t>
      </w:r>
      <w:proofErr w:type="spellEnd"/>
      <w:r>
        <w:rPr>
          <w:b/>
          <w:sz w:val="22"/>
          <w:szCs w:val="22"/>
        </w:rPr>
        <w:t xml:space="preserve"> Wise</w:t>
      </w:r>
      <w:r w:rsidRPr="007F5E1F">
        <w:rPr>
          <w:b/>
          <w:sz w:val="22"/>
          <w:szCs w:val="22"/>
        </w:rPr>
        <w:t xml:space="preserve"> </w:t>
      </w:r>
    </w:p>
    <w:p w:rsidR="00320AB5" w:rsidRDefault="00320AB5" w:rsidP="00320AB5">
      <w:pPr>
        <w:rPr>
          <w:sz w:val="22"/>
          <w:szCs w:val="22"/>
        </w:rPr>
      </w:pPr>
    </w:p>
    <w:p w:rsidR="00320AB5" w:rsidRPr="007F5E1F" w:rsidRDefault="00320AB5" w:rsidP="00320AB5">
      <w:pPr>
        <w:rPr>
          <w:b/>
          <w:sz w:val="22"/>
          <w:szCs w:val="22"/>
        </w:rPr>
      </w:pPr>
      <w:r w:rsidRPr="007F5E1F">
        <w:rPr>
          <w:b/>
          <w:sz w:val="22"/>
          <w:szCs w:val="22"/>
        </w:rPr>
        <w:t>2023-2024 Parent Council Financials</w:t>
      </w:r>
    </w:p>
    <w:p w:rsidR="00320AB5" w:rsidRPr="00B5011A" w:rsidRDefault="00320AB5" w:rsidP="00320AB5">
      <w:pPr>
        <w:rPr>
          <w:sz w:val="22"/>
          <w:szCs w:val="22"/>
        </w:rPr>
      </w:pP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 xml:space="preserve">Sept 1, 2023 - </w:t>
      </w:r>
      <w:r w:rsidRPr="00B5011A">
        <w:rPr>
          <w:sz w:val="22"/>
          <w:szCs w:val="22"/>
        </w:rPr>
        <w:t>Opening balance: $2483.23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 xml:space="preserve">Jan 16, 2024 – Escape Room: -$176.20  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 xml:space="preserve">Feb 14, 2024 – Escape Room Food Purchases: - $93.87 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 xml:space="preserve">Feb 20, 2024 – GST Refund: - $2.58   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>June 6, 2024 – Food – Kate Aggie Days: -$58.55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>June 7, 2024 – Food – Nevada Aggie Days: -$107.25</w:t>
      </w:r>
    </w:p>
    <w:p w:rsidR="00320AB5" w:rsidRDefault="00320AB5" w:rsidP="00320AB5">
      <w:pPr>
        <w:rPr>
          <w:sz w:val="22"/>
          <w:szCs w:val="22"/>
        </w:rPr>
      </w:pPr>
      <w:r>
        <w:rPr>
          <w:sz w:val="22"/>
          <w:szCs w:val="22"/>
        </w:rPr>
        <w:t>June 18, 2024 – Grade 8 Farewell: -$</w:t>
      </w:r>
      <w:proofErr w:type="gramStart"/>
      <w:r>
        <w:rPr>
          <w:sz w:val="22"/>
          <w:szCs w:val="22"/>
        </w:rPr>
        <w:t>230.35  Balance</w:t>
      </w:r>
      <w:proofErr w:type="gramEnd"/>
      <w:r>
        <w:rPr>
          <w:sz w:val="22"/>
          <w:szCs w:val="22"/>
        </w:rPr>
        <w:t>: $1,819.59</w:t>
      </w:r>
    </w:p>
    <w:p w:rsidR="00590CD3" w:rsidRDefault="00590CD3" w:rsidP="00320AB5">
      <w:pPr>
        <w:rPr>
          <w:sz w:val="22"/>
          <w:szCs w:val="22"/>
        </w:rPr>
      </w:pPr>
    </w:p>
    <w:p w:rsidR="00590CD3" w:rsidRDefault="00590CD3" w:rsidP="00320AB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2024-2025</w:t>
      </w:r>
    </w:p>
    <w:p w:rsidR="00590CD3" w:rsidRDefault="00590CD3" w:rsidP="00320AB5">
      <w:pPr>
        <w:rPr>
          <w:sz w:val="22"/>
          <w:szCs w:val="22"/>
        </w:rPr>
      </w:pPr>
      <w:r>
        <w:rPr>
          <w:sz w:val="22"/>
          <w:szCs w:val="22"/>
        </w:rPr>
        <w:t>Sept 10, 2024 – Opening Balance: $1,819.59</w:t>
      </w:r>
    </w:p>
    <w:p w:rsidR="00590CD3" w:rsidRDefault="00590CD3" w:rsidP="00320AB5">
      <w:pPr>
        <w:rPr>
          <w:sz w:val="22"/>
          <w:szCs w:val="22"/>
        </w:rPr>
      </w:pPr>
      <w:r>
        <w:rPr>
          <w:sz w:val="22"/>
          <w:szCs w:val="22"/>
        </w:rPr>
        <w:t>Nov – Deposit: $260.00 (to boost our account from the RVS division</w:t>
      </w:r>
      <w:proofErr w:type="gramStart"/>
      <w:r>
        <w:rPr>
          <w:sz w:val="22"/>
          <w:szCs w:val="22"/>
        </w:rPr>
        <w:t>)</w:t>
      </w:r>
      <w:r w:rsidR="004F571D">
        <w:rPr>
          <w:sz w:val="22"/>
          <w:szCs w:val="22"/>
        </w:rPr>
        <w:t xml:space="preserve"> :</w:t>
      </w:r>
      <w:proofErr w:type="gramEnd"/>
      <w:r w:rsidR="004F571D">
        <w:rPr>
          <w:sz w:val="22"/>
          <w:szCs w:val="22"/>
        </w:rPr>
        <w:t xml:space="preserve"> $2,079.59</w:t>
      </w:r>
    </w:p>
    <w:p w:rsidR="00D272D4" w:rsidRDefault="00D272D4" w:rsidP="00320AB5">
      <w:pPr>
        <w:rPr>
          <w:sz w:val="22"/>
          <w:szCs w:val="22"/>
        </w:rPr>
      </w:pPr>
    </w:p>
    <w:p w:rsidR="00D272D4" w:rsidRPr="00D272D4" w:rsidRDefault="00D272D4" w:rsidP="00320AB5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Kathyrn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Kanteen</w:t>
      </w:r>
      <w:proofErr w:type="spellEnd"/>
      <w:r>
        <w:rPr>
          <w:b/>
          <w:sz w:val="22"/>
          <w:szCs w:val="22"/>
        </w:rPr>
        <w:t xml:space="preserve"> Financials</w:t>
      </w:r>
    </w:p>
    <w:p w:rsidR="00320AB5" w:rsidRDefault="00320AB5" w:rsidP="00320AB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4C2CBF" w:rsidTr="004C2CBF"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Date</w:t>
            </w:r>
          </w:p>
        </w:tc>
        <w:tc>
          <w:tcPr>
            <w:tcW w:w="1771" w:type="dxa"/>
          </w:tcPr>
          <w:p w:rsidR="004C2CBF" w:rsidRPr="00FB2234" w:rsidRDefault="004C2CBF" w:rsidP="004C2CBF">
            <w:pPr>
              <w:jc w:val="center"/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Item</w:t>
            </w:r>
          </w:p>
        </w:tc>
        <w:tc>
          <w:tcPr>
            <w:tcW w:w="1771" w:type="dxa"/>
          </w:tcPr>
          <w:p w:rsidR="004C2CBF" w:rsidRPr="00FB2234" w:rsidRDefault="004C2CBF" w:rsidP="004C2CBF">
            <w:pPr>
              <w:jc w:val="center"/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In</w:t>
            </w:r>
          </w:p>
        </w:tc>
        <w:tc>
          <w:tcPr>
            <w:tcW w:w="1771" w:type="dxa"/>
          </w:tcPr>
          <w:p w:rsidR="004C2CBF" w:rsidRPr="00FB2234" w:rsidRDefault="004C2CBF" w:rsidP="004C2CBF">
            <w:pPr>
              <w:jc w:val="center"/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Out</w:t>
            </w:r>
          </w:p>
        </w:tc>
        <w:tc>
          <w:tcPr>
            <w:tcW w:w="1772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Balance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Oct.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 w:rsidRPr="00FB2234">
              <w:rPr>
                <w:sz w:val="20"/>
                <w:szCs w:val="20"/>
              </w:rPr>
              <w:t>Parent Purchases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$1,850.00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Pr="00FB2234">
              <w:rPr>
                <w:sz w:val="20"/>
                <w:szCs w:val="20"/>
              </w:rPr>
              <w:t>1,850.00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Refund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$20.00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$1,830.00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10,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$436.72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$1,393.28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17,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Superstore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$26.90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$1,366.38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18,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$192.19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$1,174.19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18,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WalMart</w:t>
            </w:r>
            <w:proofErr w:type="spellEnd"/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$18.71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$1,155.48</w:t>
            </w:r>
          </w:p>
        </w:tc>
      </w:tr>
      <w:tr w:rsidR="004C2CBF" w:rsidTr="004C2CBF"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24, 2024</w:t>
            </w: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Dollarama</w:t>
            </w:r>
          </w:p>
        </w:tc>
        <w:tc>
          <w:tcPr>
            <w:tcW w:w="1771" w:type="dxa"/>
          </w:tcPr>
          <w:p w:rsidR="004C2CBF" w:rsidRPr="00FB2234" w:rsidRDefault="004C2CBF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$17.33</w:t>
            </w:r>
          </w:p>
        </w:tc>
        <w:tc>
          <w:tcPr>
            <w:tcW w:w="1772" w:type="dxa"/>
          </w:tcPr>
          <w:p w:rsidR="004C2CBF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$1,138.15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30,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Wholesale Club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$359.35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$778.80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Purchases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$360.00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$1,138.80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7,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Walmart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$114.44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$1,024.36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12,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Superstore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$35.70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$988.66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14,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Walmart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$16.76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$971.90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22,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$32.32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$939.58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24,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Dollarama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$8.14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$931.44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25,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Costco 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$47.56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$883.88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Purchases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$270.00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$1,153.88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5,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Dollarama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$4.20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$1,149.68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5, 2024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Wholesale Club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$100.14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$1,049.54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2025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Purchases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$230.00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$1,279.54</w:t>
            </w:r>
          </w:p>
        </w:tc>
      </w:tr>
      <w:tr w:rsidR="00FB2234" w:rsidTr="004C2CBF">
        <w:tc>
          <w:tcPr>
            <w:tcW w:w="1771" w:type="dxa"/>
          </w:tcPr>
          <w:p w:rsid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7, 2025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$83.94</w:t>
            </w:r>
          </w:p>
        </w:tc>
        <w:tc>
          <w:tcPr>
            <w:tcW w:w="1772" w:type="dxa"/>
          </w:tcPr>
          <w:p w:rsidR="00FB2234" w:rsidRPr="00FB2234" w:rsidRDefault="00FB2234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$1,195.60</w:t>
            </w:r>
          </w:p>
        </w:tc>
      </w:tr>
      <w:tr w:rsidR="00787387" w:rsidTr="004C2CBF"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20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787387" w:rsidRPr="00FB2234" w:rsidRDefault="00787387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$151.92</w:t>
            </w:r>
          </w:p>
        </w:tc>
        <w:tc>
          <w:tcPr>
            <w:tcW w:w="1772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$1,283.69</w:t>
            </w:r>
          </w:p>
        </w:tc>
      </w:tr>
      <w:tr w:rsidR="00787387" w:rsidTr="004C2CBF"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21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 On Food</w:t>
            </w:r>
          </w:p>
        </w:tc>
        <w:tc>
          <w:tcPr>
            <w:tcW w:w="1771" w:type="dxa"/>
          </w:tcPr>
          <w:p w:rsidR="00787387" w:rsidRPr="00FB2234" w:rsidRDefault="00787387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787387" w:rsidRDefault="00787387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$4.19</w:t>
            </w:r>
          </w:p>
        </w:tc>
        <w:tc>
          <w:tcPr>
            <w:tcW w:w="1772" w:type="dxa"/>
          </w:tcPr>
          <w:p w:rsidR="00787387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$1,279.50</w:t>
            </w:r>
          </w:p>
        </w:tc>
      </w:tr>
      <w:tr w:rsidR="00787387" w:rsidTr="004C2CBF">
        <w:tc>
          <w:tcPr>
            <w:tcW w:w="1771" w:type="dxa"/>
          </w:tcPr>
          <w:p w:rsidR="00787387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21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1771" w:type="dxa"/>
          </w:tcPr>
          <w:p w:rsidR="00787387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Superstore</w:t>
            </w:r>
          </w:p>
        </w:tc>
        <w:tc>
          <w:tcPr>
            <w:tcW w:w="1771" w:type="dxa"/>
          </w:tcPr>
          <w:p w:rsidR="00787387" w:rsidRPr="00FB2234" w:rsidRDefault="00787387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787387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$12.71</w:t>
            </w:r>
          </w:p>
        </w:tc>
        <w:tc>
          <w:tcPr>
            <w:tcW w:w="1772" w:type="dxa"/>
          </w:tcPr>
          <w:p w:rsidR="00787387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$1,266.79</w:t>
            </w:r>
          </w:p>
        </w:tc>
      </w:tr>
      <w:tr w:rsidR="00E421C0" w:rsidTr="004C2CBF"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2025</w:t>
            </w: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Purchases</w:t>
            </w:r>
          </w:p>
        </w:tc>
        <w:tc>
          <w:tcPr>
            <w:tcW w:w="1771" w:type="dxa"/>
          </w:tcPr>
          <w:p w:rsidR="00E421C0" w:rsidRPr="00FB2234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$20.00</w:t>
            </w: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$1,286.79</w:t>
            </w:r>
          </w:p>
        </w:tc>
      </w:tr>
      <w:tr w:rsidR="00E421C0" w:rsidTr="004C2CBF"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2, 2025</w:t>
            </w: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E421C0" w:rsidRPr="00FB2234" w:rsidRDefault="00E421C0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$113.94</w:t>
            </w:r>
          </w:p>
        </w:tc>
        <w:tc>
          <w:tcPr>
            <w:tcW w:w="1772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$1,172.85</w:t>
            </w:r>
          </w:p>
        </w:tc>
      </w:tr>
      <w:tr w:rsidR="00E421C0" w:rsidTr="004C2CBF"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3, 2025</w:t>
            </w: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Amazon, Index card holder</w:t>
            </w:r>
          </w:p>
        </w:tc>
        <w:tc>
          <w:tcPr>
            <w:tcW w:w="1771" w:type="dxa"/>
          </w:tcPr>
          <w:p w:rsidR="00E421C0" w:rsidRPr="00FB2234" w:rsidRDefault="00E421C0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$28.97</w:t>
            </w:r>
          </w:p>
        </w:tc>
        <w:tc>
          <w:tcPr>
            <w:tcW w:w="1772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$1,143.88</w:t>
            </w:r>
          </w:p>
        </w:tc>
      </w:tr>
      <w:tr w:rsidR="00E421C0" w:rsidTr="004C2CBF"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4, 2025</w:t>
            </w: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Costco</w:t>
            </w:r>
          </w:p>
        </w:tc>
        <w:tc>
          <w:tcPr>
            <w:tcW w:w="1771" w:type="dxa"/>
          </w:tcPr>
          <w:p w:rsidR="00E421C0" w:rsidRPr="00FB2234" w:rsidRDefault="00E421C0" w:rsidP="00320A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$74.51</w:t>
            </w:r>
          </w:p>
        </w:tc>
        <w:tc>
          <w:tcPr>
            <w:tcW w:w="1772" w:type="dxa"/>
          </w:tcPr>
          <w:p w:rsidR="00E421C0" w:rsidRDefault="00E421C0" w:rsidP="0032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$1,069.37</w:t>
            </w:r>
          </w:p>
        </w:tc>
      </w:tr>
    </w:tbl>
    <w:p w:rsidR="00590CD3" w:rsidRDefault="00590CD3" w:rsidP="00320AB5">
      <w:pPr>
        <w:rPr>
          <w:sz w:val="22"/>
          <w:szCs w:val="22"/>
        </w:rPr>
      </w:pPr>
    </w:p>
    <w:p w:rsidR="0076699B" w:rsidRDefault="0076699B" w:rsidP="00320AB5">
      <w:pPr>
        <w:rPr>
          <w:sz w:val="22"/>
          <w:szCs w:val="22"/>
        </w:rPr>
      </w:pPr>
    </w:p>
    <w:p w:rsidR="0076699B" w:rsidRPr="004C2CBF" w:rsidRDefault="0076699B" w:rsidP="0076699B">
      <w:pPr>
        <w:rPr>
          <w:sz w:val="22"/>
          <w:szCs w:val="22"/>
        </w:rPr>
      </w:pPr>
      <w:r w:rsidRPr="007F5E1F">
        <w:rPr>
          <w:b/>
          <w:sz w:val="22"/>
          <w:szCs w:val="22"/>
        </w:rPr>
        <w:t>Tr</w:t>
      </w:r>
      <w:r>
        <w:rPr>
          <w:b/>
          <w:sz w:val="22"/>
          <w:szCs w:val="22"/>
        </w:rPr>
        <w:t>ustee</w:t>
      </w:r>
      <w:r w:rsidRPr="007F5E1F">
        <w:rPr>
          <w:b/>
          <w:sz w:val="22"/>
          <w:szCs w:val="22"/>
        </w:rPr>
        <w:t xml:space="preserve"> Report by </w:t>
      </w:r>
      <w:r>
        <w:rPr>
          <w:b/>
          <w:sz w:val="22"/>
          <w:szCs w:val="22"/>
        </w:rPr>
        <w:t>Norma Lang</w:t>
      </w:r>
      <w:r w:rsidRPr="007F5E1F">
        <w:rPr>
          <w:b/>
          <w:sz w:val="22"/>
          <w:szCs w:val="22"/>
        </w:rPr>
        <w:t xml:space="preserve"> </w:t>
      </w:r>
    </w:p>
    <w:p w:rsidR="0076699B" w:rsidRPr="0076699B" w:rsidRDefault="0076699B" w:rsidP="0076699B">
      <w:pPr>
        <w:rPr>
          <w:b/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February 2025 Ward Four Trustee Report to School Councils</w:t>
      </w:r>
    </w:p>
    <w:p w:rsidR="007D2140" w:rsidRDefault="007D2140" w:rsidP="007D2140">
      <w:pPr>
        <w:rPr>
          <w:sz w:val="22"/>
          <w:szCs w:val="22"/>
        </w:rPr>
      </w:pPr>
      <w:proofErr w:type="spellStart"/>
      <w:r w:rsidRPr="007D2140">
        <w:rPr>
          <w:sz w:val="22"/>
          <w:szCs w:val="22"/>
        </w:rPr>
        <w:t>Kathyrn</w:t>
      </w:r>
      <w:proofErr w:type="spellEnd"/>
      <w:r w:rsidRPr="007D2140">
        <w:rPr>
          <w:sz w:val="22"/>
          <w:szCs w:val="22"/>
        </w:rPr>
        <w:t xml:space="preserve"> Feb 11 8:45 am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Bus App – please download </w:t>
      </w:r>
      <w:proofErr w:type="gramStart"/>
      <w:r w:rsidRPr="007D2140">
        <w:rPr>
          <w:sz w:val="22"/>
          <w:szCs w:val="22"/>
        </w:rPr>
        <w:t>Where’s</w:t>
      </w:r>
      <w:proofErr w:type="gramEnd"/>
      <w:r w:rsidRPr="007D2140">
        <w:rPr>
          <w:sz w:val="22"/>
          <w:szCs w:val="22"/>
        </w:rPr>
        <w:t xml:space="preserve"> the Bus App by March 6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Inclement Weather – thank you Kelly Huck!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Decision of the inclement weather committees to recommend bus and school closures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lastRenderedPageBreak/>
        <w:t>to</w:t>
      </w:r>
      <w:proofErr w:type="gramEnd"/>
      <w:r w:rsidRPr="007D2140">
        <w:rPr>
          <w:sz w:val="22"/>
          <w:szCs w:val="22"/>
        </w:rPr>
        <w:t xml:space="preserve"> the Sup, Sup’s final decision. Always parents right to decide whether it’s safe for your</w:t>
      </w:r>
    </w:p>
    <w:p w:rsid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students</w:t>
      </w:r>
      <w:proofErr w:type="gramEnd"/>
      <w:r w:rsidRPr="007D2140">
        <w:rPr>
          <w:sz w:val="22"/>
          <w:szCs w:val="22"/>
        </w:rPr>
        <w:t xml:space="preserve"> given your individual circumstances to attend.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Superintendent Search underway – process update and timeline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PowerSchool Breach https://www.rockyview.ab.ca/news/post/powerschool-data-breach-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information</w:t>
      </w:r>
      <w:proofErr w:type="gramEnd"/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no</w:t>
      </w:r>
      <w:proofErr w:type="gramEnd"/>
      <w:r w:rsidRPr="007D2140">
        <w:rPr>
          <w:sz w:val="22"/>
          <w:szCs w:val="22"/>
        </w:rPr>
        <w:t xml:space="preserve"> personal documents, images, Social Insurance numbers, or financial information had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been</w:t>
      </w:r>
      <w:proofErr w:type="gramEnd"/>
      <w:r w:rsidRPr="007D2140">
        <w:rPr>
          <w:sz w:val="22"/>
          <w:szCs w:val="22"/>
        </w:rPr>
        <w:t xml:space="preserve"> exposed. P</w:t>
      </w:r>
      <w:r>
        <w:rPr>
          <w:sz w:val="22"/>
          <w:szCs w:val="22"/>
        </w:rPr>
        <w:t>ersonal records like driver’</w:t>
      </w:r>
      <w:r w:rsidRPr="007D2140">
        <w:rPr>
          <w:sz w:val="22"/>
          <w:szCs w:val="22"/>
        </w:rPr>
        <w:t>s licenses and birth certificates are kept in a</w:t>
      </w:r>
    </w:p>
    <w:p w:rsid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different</w:t>
      </w:r>
      <w:proofErr w:type="gramEnd"/>
      <w:r w:rsidRPr="007D2140">
        <w:rPr>
          <w:sz w:val="22"/>
          <w:szCs w:val="22"/>
        </w:rPr>
        <w:t xml:space="preserve"> system called </w:t>
      </w:r>
      <w:proofErr w:type="spellStart"/>
      <w:r w:rsidRPr="007D2140">
        <w:rPr>
          <w:sz w:val="22"/>
          <w:szCs w:val="22"/>
        </w:rPr>
        <w:t>SchoolEngage</w:t>
      </w:r>
      <w:proofErr w:type="spellEnd"/>
      <w:r w:rsidRPr="007D2140">
        <w:rPr>
          <w:sz w:val="22"/>
          <w:szCs w:val="22"/>
        </w:rPr>
        <w:t>, which was unaffected by the hack.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January 23, 2025 Board meeting highlights</w:t>
      </w: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Mechanics Training Program Celebrates 25th Anniversary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Rocky View Schools’ Mechanics Training Program was launched in 1999/2000 and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celebrates</w:t>
      </w:r>
      <w:proofErr w:type="gramEnd"/>
      <w:r w:rsidRPr="007D2140">
        <w:rPr>
          <w:sz w:val="22"/>
          <w:szCs w:val="22"/>
        </w:rPr>
        <w:t xml:space="preserve"> its 25th anniversary this year. This unique program, located at Cam Clark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Ford in </w:t>
      </w:r>
      <w:proofErr w:type="spellStart"/>
      <w:r w:rsidRPr="007D2140">
        <w:rPr>
          <w:sz w:val="22"/>
          <w:szCs w:val="22"/>
        </w:rPr>
        <w:t>Airdrie</w:t>
      </w:r>
      <w:proofErr w:type="spellEnd"/>
      <w:r w:rsidRPr="007D2140">
        <w:rPr>
          <w:sz w:val="22"/>
          <w:szCs w:val="22"/>
        </w:rPr>
        <w:t>, allows high school students to work in a fully equipped shop while</w:t>
      </w:r>
    </w:p>
    <w:p w:rsid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learning</w:t>
      </w:r>
      <w:proofErr w:type="gramEnd"/>
      <w:r w:rsidRPr="007D2140">
        <w:rPr>
          <w:sz w:val="22"/>
          <w:szCs w:val="22"/>
        </w:rPr>
        <w:t xml:space="preserve"> the mechanics trade through hands on instruction.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Chestermere Grade Configuration and Attendance Areas Changes Better Balance</w:t>
      </w: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Utilizations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The Board approved changes to East Lake School’s grade configuration, which adds a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second</w:t>
      </w:r>
      <w:proofErr w:type="gramEnd"/>
      <w:r w:rsidRPr="007D2140">
        <w:rPr>
          <w:sz w:val="22"/>
          <w:szCs w:val="22"/>
        </w:rPr>
        <w:t xml:space="preserve"> school offering middle school to the city. The Christian and French Immersion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programs</w:t>
      </w:r>
      <w:proofErr w:type="gramEnd"/>
      <w:r w:rsidRPr="007D2140">
        <w:rPr>
          <w:sz w:val="22"/>
          <w:szCs w:val="22"/>
        </w:rPr>
        <w:t xml:space="preserve"> for Kindergarten to Grade 6 will remain at East Lake School and the Christian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and</w:t>
      </w:r>
      <w:proofErr w:type="gramEnd"/>
      <w:r w:rsidRPr="007D2140">
        <w:rPr>
          <w:sz w:val="22"/>
          <w:szCs w:val="22"/>
        </w:rPr>
        <w:t xml:space="preserve"> French Immersion programs for Grades 7 to 9 will continue to be offered at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Chestermere Lake Middle School.</w:t>
      </w:r>
      <w:proofErr w:type="gramEnd"/>
      <w:r w:rsidRPr="007D2140">
        <w:rPr>
          <w:sz w:val="22"/>
          <w:szCs w:val="22"/>
        </w:rPr>
        <w:t xml:space="preserve"> Several communities will also be </w:t>
      </w:r>
      <w:proofErr w:type="spellStart"/>
      <w:r w:rsidRPr="007D2140">
        <w:rPr>
          <w:sz w:val="22"/>
          <w:szCs w:val="22"/>
        </w:rPr>
        <w:t>redesignated</w:t>
      </w:r>
      <w:proofErr w:type="spellEnd"/>
      <w:r w:rsidRPr="007D2140">
        <w:rPr>
          <w:sz w:val="22"/>
          <w:szCs w:val="22"/>
        </w:rPr>
        <w:t xml:space="preserve"> to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different</w:t>
      </w:r>
      <w:proofErr w:type="gramEnd"/>
      <w:r w:rsidRPr="007D2140">
        <w:rPr>
          <w:sz w:val="22"/>
          <w:szCs w:val="22"/>
        </w:rPr>
        <w:t xml:space="preserve"> schools, resulting in more students learning closer to home. The</w:t>
      </w:r>
      <w:r>
        <w:rPr>
          <w:sz w:val="22"/>
          <w:szCs w:val="22"/>
        </w:rPr>
        <w:t xml:space="preserve"> </w:t>
      </w:r>
      <w:r w:rsidRPr="007D2140">
        <w:rPr>
          <w:sz w:val="22"/>
          <w:szCs w:val="22"/>
        </w:rPr>
        <w:t>changes will go into effect for September 2025. Families impacted by the changes will</w:t>
      </w:r>
      <w:r>
        <w:rPr>
          <w:sz w:val="22"/>
          <w:szCs w:val="22"/>
        </w:rPr>
        <w:t xml:space="preserve"> </w:t>
      </w:r>
      <w:r w:rsidRPr="007D2140">
        <w:rPr>
          <w:sz w:val="22"/>
          <w:szCs w:val="22"/>
        </w:rPr>
        <w:t>be notified and supported through the transition.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The Board thanks everyone who participated in the engagement and provided important</w:t>
      </w:r>
    </w:p>
    <w:p w:rsid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feedback</w:t>
      </w:r>
      <w:proofErr w:type="gramEnd"/>
      <w:r w:rsidRPr="007D2140">
        <w:rPr>
          <w:sz w:val="22"/>
          <w:szCs w:val="22"/>
        </w:rPr>
        <w:t xml:space="preserve"> to inform its decision.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Muriel Clayton Middle School Designation Adjusted to Address Utilization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Board of Trustees made an important decision regarding school designations for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students</w:t>
      </w:r>
      <w:proofErr w:type="gramEnd"/>
      <w:r w:rsidRPr="007D2140">
        <w:rPr>
          <w:sz w:val="22"/>
          <w:szCs w:val="22"/>
        </w:rPr>
        <w:t xml:space="preserve"> residing in the Prairie Springs </w:t>
      </w:r>
      <w:proofErr w:type="spellStart"/>
      <w:r w:rsidRPr="007D2140">
        <w:rPr>
          <w:sz w:val="22"/>
          <w:szCs w:val="22"/>
        </w:rPr>
        <w:t>neighbourhood</w:t>
      </w:r>
      <w:proofErr w:type="spellEnd"/>
      <w:r w:rsidRPr="007D2140">
        <w:rPr>
          <w:sz w:val="22"/>
          <w:szCs w:val="22"/>
        </w:rPr>
        <w:t xml:space="preserve"> to help address higher projected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utilization</w:t>
      </w:r>
      <w:proofErr w:type="gramEnd"/>
      <w:r w:rsidRPr="007D2140">
        <w:rPr>
          <w:sz w:val="22"/>
          <w:szCs w:val="22"/>
        </w:rPr>
        <w:t xml:space="preserve"> at Muriel Clayton Middle School.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As RVS works to implement changes made in the Balancing </w:t>
      </w:r>
      <w:proofErr w:type="spellStart"/>
      <w:r w:rsidRPr="007D2140">
        <w:rPr>
          <w:sz w:val="22"/>
          <w:szCs w:val="22"/>
        </w:rPr>
        <w:t>Airdrie</w:t>
      </w:r>
      <w:proofErr w:type="spellEnd"/>
      <w:r w:rsidRPr="007D2140">
        <w:rPr>
          <w:sz w:val="22"/>
          <w:szCs w:val="22"/>
        </w:rPr>
        <w:t xml:space="preserve"> Student Spaces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decision</w:t>
      </w:r>
      <w:proofErr w:type="gramEnd"/>
      <w:r w:rsidRPr="007D2140">
        <w:rPr>
          <w:sz w:val="22"/>
          <w:szCs w:val="22"/>
        </w:rPr>
        <w:t xml:space="preserve"> in April 2024, the division has monitored utilization and projected enrolments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for</w:t>
      </w:r>
      <w:proofErr w:type="gramEnd"/>
      <w:r w:rsidRPr="007D2140">
        <w:rPr>
          <w:sz w:val="22"/>
          <w:szCs w:val="22"/>
        </w:rPr>
        <w:t xml:space="preserve"> all schools. These updated numbers have indicated a need to change the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designation</w:t>
      </w:r>
      <w:proofErr w:type="gramEnd"/>
      <w:r w:rsidRPr="007D2140">
        <w:rPr>
          <w:sz w:val="22"/>
          <w:szCs w:val="22"/>
        </w:rPr>
        <w:t xml:space="preserve"> decision for the Prairie Springs </w:t>
      </w:r>
      <w:proofErr w:type="spellStart"/>
      <w:r w:rsidRPr="007D2140">
        <w:rPr>
          <w:sz w:val="22"/>
          <w:szCs w:val="22"/>
        </w:rPr>
        <w:t>neighbourhood</w:t>
      </w:r>
      <w:proofErr w:type="spellEnd"/>
      <w:r w:rsidRPr="007D2140">
        <w:rPr>
          <w:sz w:val="22"/>
          <w:szCs w:val="22"/>
        </w:rPr>
        <w:t>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Beginning in the 2025/26 school year, students residing in Prairie Springs will attend: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• Kindergarten to Grade 9 at </w:t>
      </w:r>
      <w:proofErr w:type="spellStart"/>
      <w:r w:rsidRPr="007D2140">
        <w:rPr>
          <w:sz w:val="22"/>
          <w:szCs w:val="22"/>
        </w:rPr>
        <w:t>Windsong</w:t>
      </w:r>
      <w:proofErr w:type="spellEnd"/>
      <w:r w:rsidRPr="007D2140">
        <w:rPr>
          <w:sz w:val="22"/>
          <w:szCs w:val="22"/>
        </w:rPr>
        <w:t xml:space="preserve"> Heights School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• Grades 10 – 12 at W.H. </w:t>
      </w:r>
      <w:proofErr w:type="spellStart"/>
      <w:r w:rsidRPr="007D2140">
        <w:rPr>
          <w:sz w:val="22"/>
          <w:szCs w:val="22"/>
        </w:rPr>
        <w:t>Croxford</w:t>
      </w:r>
      <w:proofErr w:type="spellEnd"/>
      <w:r w:rsidRPr="007D2140">
        <w:rPr>
          <w:sz w:val="22"/>
          <w:szCs w:val="22"/>
        </w:rPr>
        <w:t xml:space="preserve"> High School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More information regarding the changes being implemented in September is available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on</w:t>
      </w:r>
      <w:proofErr w:type="gramEnd"/>
      <w:r w:rsidRPr="007D2140">
        <w:rPr>
          <w:sz w:val="22"/>
          <w:szCs w:val="22"/>
        </w:rPr>
        <w:t xml:space="preserve"> the website.</w:t>
      </w: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lastRenderedPageBreak/>
        <w:t>Trustee Orientation Ad Hoc Committee Created for Upcoming Trustee Election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An ad hoc committee has been created by the Board to guide development and delivery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of</w:t>
      </w:r>
      <w:proofErr w:type="gramEnd"/>
      <w:r w:rsidRPr="007D2140">
        <w:rPr>
          <w:sz w:val="22"/>
          <w:szCs w:val="22"/>
        </w:rPr>
        <w:t xml:space="preserve"> the orientation process for new trustees following the election in October. Trustees</w:t>
      </w:r>
    </w:p>
    <w:p w:rsid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>Burley, Hunter and Kinley were appointed to this committee.</w:t>
      </w:r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Response from Education Minister to Ongoing Board Advocacy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sz w:val="22"/>
          <w:szCs w:val="22"/>
        </w:rPr>
        <w:t xml:space="preserve">The Board received a letter from Minister of Education, </w:t>
      </w:r>
      <w:proofErr w:type="spellStart"/>
      <w:r w:rsidRPr="007D2140">
        <w:rPr>
          <w:sz w:val="22"/>
          <w:szCs w:val="22"/>
        </w:rPr>
        <w:t>Demetrios</w:t>
      </w:r>
      <w:proofErr w:type="spellEnd"/>
      <w:r w:rsidRPr="007D2140">
        <w:rPr>
          <w:sz w:val="22"/>
          <w:szCs w:val="22"/>
        </w:rPr>
        <w:t xml:space="preserve"> </w:t>
      </w:r>
      <w:proofErr w:type="spellStart"/>
      <w:r w:rsidRPr="007D2140">
        <w:rPr>
          <w:sz w:val="22"/>
          <w:szCs w:val="22"/>
        </w:rPr>
        <w:t>Nicolaides</w:t>
      </w:r>
      <w:proofErr w:type="spellEnd"/>
      <w:r w:rsidRPr="007D2140">
        <w:rPr>
          <w:sz w:val="22"/>
          <w:szCs w:val="22"/>
        </w:rPr>
        <w:t xml:space="preserve"> in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response</w:t>
      </w:r>
      <w:proofErr w:type="gramEnd"/>
      <w:r w:rsidRPr="007D2140">
        <w:rPr>
          <w:sz w:val="22"/>
          <w:szCs w:val="22"/>
        </w:rPr>
        <w:t xml:space="preserve"> to its letter regarding the need for a more equitable funding model. The Board</w:t>
      </w:r>
    </w:p>
    <w:p w:rsidR="007D2140" w:rsidRP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will</w:t>
      </w:r>
      <w:proofErr w:type="gramEnd"/>
      <w:r w:rsidRPr="007D2140">
        <w:rPr>
          <w:sz w:val="22"/>
          <w:szCs w:val="22"/>
        </w:rPr>
        <w:t xml:space="preserve"> continue to advocate for a change to the current Weighted Moving</w:t>
      </w:r>
    </w:p>
    <w:p w:rsidR="007D2140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Average funding model to one which provides funding for every student each year.</w:t>
      </w:r>
      <w:proofErr w:type="gramEnd"/>
    </w:p>
    <w:p w:rsidR="007D2140" w:rsidRPr="007D2140" w:rsidRDefault="007D2140" w:rsidP="007D2140">
      <w:pPr>
        <w:rPr>
          <w:sz w:val="22"/>
          <w:szCs w:val="22"/>
        </w:rPr>
      </w:pPr>
    </w:p>
    <w:p w:rsidR="007D2140" w:rsidRPr="007D2140" w:rsidRDefault="007D2140" w:rsidP="007D2140">
      <w:pPr>
        <w:rPr>
          <w:b/>
          <w:sz w:val="22"/>
          <w:szCs w:val="22"/>
        </w:rPr>
      </w:pPr>
      <w:r w:rsidRPr="007D2140">
        <w:rPr>
          <w:b/>
          <w:sz w:val="22"/>
          <w:szCs w:val="22"/>
        </w:rPr>
        <w:t>Provincial Budget expected end of February –</w:t>
      </w:r>
    </w:p>
    <w:p w:rsidR="007D2140" w:rsidRPr="007D2140" w:rsidRDefault="007D2140" w:rsidP="007D2140">
      <w:pPr>
        <w:rPr>
          <w:sz w:val="22"/>
          <w:szCs w:val="22"/>
        </w:rPr>
      </w:pPr>
      <w:r w:rsidRPr="007D2140">
        <w:rPr>
          <w:b/>
          <w:sz w:val="22"/>
          <w:szCs w:val="22"/>
        </w:rPr>
        <w:t>Provincial Bargaining –</w:t>
      </w:r>
      <w:r w:rsidRPr="007D2140">
        <w:rPr>
          <w:sz w:val="22"/>
          <w:szCs w:val="22"/>
        </w:rPr>
        <w:t xml:space="preserve"> in formal mediation with ATA central, RVS only has one union</w:t>
      </w:r>
    </w:p>
    <w:p w:rsidR="0076699B" w:rsidRDefault="007D2140" w:rsidP="007D2140">
      <w:pPr>
        <w:rPr>
          <w:sz w:val="22"/>
          <w:szCs w:val="22"/>
        </w:rPr>
      </w:pPr>
      <w:proofErr w:type="gramStart"/>
      <w:r w:rsidRPr="007D2140">
        <w:rPr>
          <w:sz w:val="22"/>
          <w:szCs w:val="22"/>
        </w:rPr>
        <w:t>so</w:t>
      </w:r>
      <w:proofErr w:type="gramEnd"/>
      <w:r w:rsidRPr="007D2140">
        <w:rPr>
          <w:sz w:val="22"/>
          <w:szCs w:val="22"/>
        </w:rPr>
        <w:t xml:space="preserve"> CUPE strikes won’t directly impact RVS</w:t>
      </w:r>
    </w:p>
    <w:p w:rsidR="007D2140" w:rsidRDefault="007D2140" w:rsidP="007D2140">
      <w:pPr>
        <w:rPr>
          <w:sz w:val="22"/>
          <w:szCs w:val="22"/>
        </w:rPr>
      </w:pPr>
      <w:bookmarkStart w:id="0" w:name="_GoBack"/>
      <w:bookmarkEnd w:id="0"/>
    </w:p>
    <w:p w:rsidR="0076699B" w:rsidRDefault="0076699B" w:rsidP="0076699B">
      <w:pPr>
        <w:rPr>
          <w:b/>
          <w:sz w:val="22"/>
          <w:szCs w:val="22"/>
        </w:rPr>
      </w:pPr>
      <w:r w:rsidRPr="0076699B">
        <w:rPr>
          <w:b/>
          <w:sz w:val="22"/>
          <w:szCs w:val="22"/>
        </w:rPr>
        <w:t xml:space="preserve">Principal Report </w:t>
      </w:r>
      <w:r w:rsidR="00E421C0">
        <w:rPr>
          <w:b/>
          <w:sz w:val="22"/>
          <w:szCs w:val="22"/>
        </w:rPr>
        <w:t>February</w:t>
      </w:r>
      <w:r w:rsidRPr="0076699B">
        <w:rPr>
          <w:b/>
          <w:sz w:val="22"/>
          <w:szCs w:val="22"/>
        </w:rPr>
        <w:t xml:space="preserve"> 2025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The contest in the weekly newsletter to increase our readership is working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very</w:t>
      </w:r>
      <w:proofErr w:type="gramEnd"/>
      <w:r w:rsidRPr="00E421C0">
        <w:rPr>
          <w:sz w:val="22"/>
          <w:szCs w:val="22"/>
        </w:rPr>
        <w:t xml:space="preserve"> well.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Our student teacher’s last day is Friday. They have done a great job in their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final</w:t>
      </w:r>
      <w:proofErr w:type="gramEnd"/>
      <w:r w:rsidRPr="00E421C0">
        <w:rPr>
          <w:sz w:val="22"/>
          <w:szCs w:val="22"/>
        </w:rPr>
        <w:t xml:space="preserve"> placements and will be able to start working as substitute teachers at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the</w:t>
      </w:r>
      <w:proofErr w:type="gramEnd"/>
      <w:r w:rsidRPr="00E421C0">
        <w:rPr>
          <w:sz w:val="22"/>
          <w:szCs w:val="22"/>
        </w:rPr>
        <w:t xml:space="preserve"> end of April.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Our active living day at Genesis Place went very well. We had many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volunteers</w:t>
      </w:r>
      <w:proofErr w:type="gramEnd"/>
      <w:r w:rsidRPr="00E421C0">
        <w:rPr>
          <w:sz w:val="22"/>
          <w:szCs w:val="22"/>
        </w:rPr>
        <w:t xml:space="preserve"> who helped with the event.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 xml:space="preserve">Candy gram sales were a huge hit. We will be giving them out Feb. 14 </w:t>
      </w:r>
      <w:proofErr w:type="spellStart"/>
      <w:r w:rsidRPr="00E421C0">
        <w:rPr>
          <w:sz w:val="22"/>
          <w:szCs w:val="22"/>
        </w:rPr>
        <w:t>th</w:t>
      </w:r>
      <w:proofErr w:type="spellEnd"/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Talent Show: will send out a reminder to families on Wednesday. Show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starts</w:t>
      </w:r>
      <w:proofErr w:type="gramEnd"/>
      <w:r w:rsidRPr="00E421C0">
        <w:rPr>
          <w:sz w:val="22"/>
          <w:szCs w:val="22"/>
        </w:rPr>
        <w:t xml:space="preserve"> at 1 pm. We have about 30 acts so should be great!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After break: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o</w:t>
      </w:r>
      <w:proofErr w:type="gramEnd"/>
      <w:r w:rsidRPr="00E421C0">
        <w:rPr>
          <w:sz w:val="22"/>
          <w:szCs w:val="22"/>
        </w:rPr>
        <w:t xml:space="preserve"> Calgary Hitman Be Brave game – Grade 6-8 Feb. 26th</w:t>
      </w:r>
    </w:p>
    <w:p w:rsidR="00E421C0" w:rsidRPr="00E421C0" w:rsidRDefault="00E421C0" w:rsidP="00E421C0">
      <w:pPr>
        <w:ind w:firstLine="720"/>
        <w:rPr>
          <w:sz w:val="22"/>
          <w:szCs w:val="22"/>
        </w:rPr>
      </w:pPr>
      <w:proofErr w:type="gramStart"/>
      <w:r w:rsidRPr="00E421C0">
        <w:rPr>
          <w:sz w:val="22"/>
          <w:szCs w:val="22"/>
        </w:rPr>
        <w:t>o</w:t>
      </w:r>
      <w:proofErr w:type="gramEnd"/>
      <w:r w:rsidRPr="00E421C0">
        <w:rPr>
          <w:sz w:val="22"/>
          <w:szCs w:val="22"/>
        </w:rPr>
        <w:t xml:space="preserve"> Leadership Conference – sending 8 students Feb. 28 </w:t>
      </w:r>
      <w:proofErr w:type="spellStart"/>
      <w:r w:rsidRPr="00E421C0">
        <w:rPr>
          <w:sz w:val="22"/>
          <w:szCs w:val="22"/>
        </w:rPr>
        <w:t>th</w:t>
      </w:r>
      <w:proofErr w:type="spellEnd"/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 xml:space="preserve">March – 5 </w:t>
      </w:r>
      <w:proofErr w:type="spellStart"/>
      <w:r w:rsidRPr="00E421C0">
        <w:rPr>
          <w:sz w:val="22"/>
          <w:szCs w:val="22"/>
        </w:rPr>
        <w:t>th</w:t>
      </w:r>
      <w:proofErr w:type="spellEnd"/>
      <w:r w:rsidRPr="00E421C0">
        <w:rPr>
          <w:sz w:val="22"/>
          <w:szCs w:val="22"/>
        </w:rPr>
        <w:t xml:space="preserve"> and 6 </w:t>
      </w:r>
      <w:proofErr w:type="spellStart"/>
      <w:r w:rsidRPr="00E421C0">
        <w:rPr>
          <w:sz w:val="22"/>
          <w:szCs w:val="22"/>
        </w:rPr>
        <w:t>th</w:t>
      </w:r>
      <w:proofErr w:type="spellEnd"/>
      <w:r w:rsidRPr="00E421C0">
        <w:rPr>
          <w:sz w:val="22"/>
          <w:szCs w:val="22"/>
        </w:rPr>
        <w:t xml:space="preserve"> – student led conferences</w:t>
      </w:r>
    </w:p>
    <w:p w:rsidR="00E421C0" w:rsidRPr="00E421C0" w:rsidRDefault="00E421C0" w:rsidP="00E421C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421C0">
        <w:rPr>
          <w:sz w:val="22"/>
          <w:szCs w:val="22"/>
        </w:rPr>
        <w:t>Playground Committee led by Kate</w:t>
      </w:r>
    </w:p>
    <w:p w:rsidR="00E421C0" w:rsidRPr="00E421C0" w:rsidRDefault="00E421C0" w:rsidP="00E421C0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421C0">
        <w:rPr>
          <w:sz w:val="22"/>
          <w:szCs w:val="22"/>
        </w:rPr>
        <w:t>March – Farm Safety Presentation – March 27th</w:t>
      </w:r>
    </w:p>
    <w:sectPr w:rsidR="00E421C0" w:rsidRPr="00E421C0" w:rsidSect="00630BAF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35" w:rsidRDefault="00B35335" w:rsidP="001240EC">
      <w:r>
        <w:separator/>
      </w:r>
    </w:p>
  </w:endnote>
  <w:endnote w:type="continuationSeparator" w:id="0">
    <w:p w:rsidR="00B35335" w:rsidRDefault="00B35335" w:rsidP="0012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C" w:rsidRDefault="001240EC">
    <w:pPr>
      <w:pStyle w:val="Footer"/>
    </w:pPr>
  </w:p>
  <w:p w:rsidR="001240EC" w:rsidRDefault="001240EC">
    <w:pPr>
      <w:pStyle w:val="Footer"/>
    </w:pPr>
  </w:p>
  <w:p w:rsidR="001240EC" w:rsidRDefault="001240EC">
    <w:pPr>
      <w:pStyle w:val="Footer"/>
    </w:pPr>
  </w:p>
  <w:p w:rsidR="001240EC" w:rsidRDefault="001240EC">
    <w:pPr>
      <w:pStyle w:val="Footer"/>
    </w:pPr>
  </w:p>
  <w:p w:rsidR="001240EC" w:rsidRDefault="001240EC">
    <w:pPr>
      <w:pStyle w:val="Footer"/>
    </w:pPr>
  </w:p>
  <w:p w:rsidR="001240EC" w:rsidRDefault="001240EC">
    <w:pPr>
      <w:pStyle w:val="Footer"/>
    </w:pPr>
  </w:p>
  <w:p w:rsidR="001240EC" w:rsidRDefault="00124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35" w:rsidRDefault="00B35335" w:rsidP="001240EC">
      <w:r>
        <w:separator/>
      </w:r>
    </w:p>
  </w:footnote>
  <w:footnote w:type="continuationSeparator" w:id="0">
    <w:p w:rsidR="00B35335" w:rsidRDefault="00B35335" w:rsidP="0012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A06"/>
    <w:multiLevelType w:val="hybridMultilevel"/>
    <w:tmpl w:val="AD70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24D6"/>
    <w:multiLevelType w:val="hybridMultilevel"/>
    <w:tmpl w:val="DE74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91DC1"/>
    <w:multiLevelType w:val="hybridMultilevel"/>
    <w:tmpl w:val="4694011E"/>
    <w:lvl w:ilvl="0" w:tplc="34CC00F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73768"/>
    <w:multiLevelType w:val="hybridMultilevel"/>
    <w:tmpl w:val="B874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BFC"/>
    <w:multiLevelType w:val="hybridMultilevel"/>
    <w:tmpl w:val="7780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205D9"/>
    <w:multiLevelType w:val="hybridMultilevel"/>
    <w:tmpl w:val="259A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C2615"/>
    <w:multiLevelType w:val="hybridMultilevel"/>
    <w:tmpl w:val="BF083D4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1D421F5E"/>
    <w:multiLevelType w:val="hybridMultilevel"/>
    <w:tmpl w:val="35DA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6682E"/>
    <w:multiLevelType w:val="hybridMultilevel"/>
    <w:tmpl w:val="1B528BA6"/>
    <w:lvl w:ilvl="0" w:tplc="FFEC9AE0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D0419"/>
    <w:multiLevelType w:val="hybridMultilevel"/>
    <w:tmpl w:val="BC0A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51154"/>
    <w:multiLevelType w:val="hybridMultilevel"/>
    <w:tmpl w:val="948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9B8"/>
    <w:multiLevelType w:val="hybridMultilevel"/>
    <w:tmpl w:val="CE180D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FA33E23"/>
    <w:multiLevelType w:val="hybridMultilevel"/>
    <w:tmpl w:val="C32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420EA"/>
    <w:multiLevelType w:val="hybridMultilevel"/>
    <w:tmpl w:val="BBD21C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D3432D1"/>
    <w:multiLevelType w:val="hybridMultilevel"/>
    <w:tmpl w:val="7984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B4B9A"/>
    <w:multiLevelType w:val="hybridMultilevel"/>
    <w:tmpl w:val="40E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F34B1"/>
    <w:multiLevelType w:val="hybridMultilevel"/>
    <w:tmpl w:val="4D6A5596"/>
    <w:lvl w:ilvl="0" w:tplc="FFEC9AE0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D0803"/>
    <w:multiLevelType w:val="hybridMultilevel"/>
    <w:tmpl w:val="28A0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A7BC8"/>
    <w:multiLevelType w:val="hybridMultilevel"/>
    <w:tmpl w:val="1552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C579D"/>
    <w:multiLevelType w:val="hybridMultilevel"/>
    <w:tmpl w:val="8916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38F8"/>
    <w:multiLevelType w:val="hybridMultilevel"/>
    <w:tmpl w:val="A730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8158D"/>
    <w:multiLevelType w:val="hybridMultilevel"/>
    <w:tmpl w:val="02EC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47DFF"/>
    <w:multiLevelType w:val="hybridMultilevel"/>
    <w:tmpl w:val="0114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C4D19"/>
    <w:multiLevelType w:val="hybridMultilevel"/>
    <w:tmpl w:val="EA18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61678"/>
    <w:multiLevelType w:val="hybridMultilevel"/>
    <w:tmpl w:val="5136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2"/>
  </w:num>
  <w:num w:numId="5">
    <w:abstractNumId w:val="3"/>
  </w:num>
  <w:num w:numId="6">
    <w:abstractNumId w:val="15"/>
  </w:num>
  <w:num w:numId="7">
    <w:abstractNumId w:val="21"/>
  </w:num>
  <w:num w:numId="8">
    <w:abstractNumId w:val="9"/>
  </w:num>
  <w:num w:numId="9">
    <w:abstractNumId w:val="6"/>
  </w:num>
  <w:num w:numId="10">
    <w:abstractNumId w:val="12"/>
  </w:num>
  <w:num w:numId="11">
    <w:abstractNumId w:val="24"/>
  </w:num>
  <w:num w:numId="12">
    <w:abstractNumId w:val="2"/>
  </w:num>
  <w:num w:numId="13">
    <w:abstractNumId w:val="7"/>
  </w:num>
  <w:num w:numId="14">
    <w:abstractNumId w:val="0"/>
  </w:num>
  <w:num w:numId="15">
    <w:abstractNumId w:val="13"/>
  </w:num>
  <w:num w:numId="16">
    <w:abstractNumId w:val="20"/>
  </w:num>
  <w:num w:numId="17">
    <w:abstractNumId w:val="11"/>
  </w:num>
  <w:num w:numId="18">
    <w:abstractNumId w:val="14"/>
  </w:num>
  <w:num w:numId="19">
    <w:abstractNumId w:val="23"/>
  </w:num>
  <w:num w:numId="20">
    <w:abstractNumId w:val="5"/>
  </w:num>
  <w:num w:numId="21">
    <w:abstractNumId w:val="8"/>
  </w:num>
  <w:num w:numId="22">
    <w:abstractNumId w:val="16"/>
  </w:num>
  <w:num w:numId="23">
    <w:abstractNumId w:val="1"/>
  </w:num>
  <w:num w:numId="24">
    <w:abstractNumId w:val="19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34"/>
    <w:rsid w:val="000072AD"/>
    <w:rsid w:val="00011817"/>
    <w:rsid w:val="0002055A"/>
    <w:rsid w:val="00022F84"/>
    <w:rsid w:val="0002355C"/>
    <w:rsid w:val="00043DB7"/>
    <w:rsid w:val="00060D14"/>
    <w:rsid w:val="000B6EC2"/>
    <w:rsid w:val="000C4DE0"/>
    <w:rsid w:val="00103207"/>
    <w:rsid w:val="001113FB"/>
    <w:rsid w:val="00117290"/>
    <w:rsid w:val="00122A87"/>
    <w:rsid w:val="001240EC"/>
    <w:rsid w:val="00125EC9"/>
    <w:rsid w:val="00127219"/>
    <w:rsid w:val="001665AE"/>
    <w:rsid w:val="00177D92"/>
    <w:rsid w:val="00193815"/>
    <w:rsid w:val="001B1937"/>
    <w:rsid w:val="001C2A93"/>
    <w:rsid w:val="001C31CD"/>
    <w:rsid w:val="001E2CD1"/>
    <w:rsid w:val="001F09D9"/>
    <w:rsid w:val="001F7964"/>
    <w:rsid w:val="0021579B"/>
    <w:rsid w:val="002176D2"/>
    <w:rsid w:val="002378EE"/>
    <w:rsid w:val="00237ACA"/>
    <w:rsid w:val="00240729"/>
    <w:rsid w:val="002537F4"/>
    <w:rsid w:val="00263F7D"/>
    <w:rsid w:val="002864AB"/>
    <w:rsid w:val="00290A17"/>
    <w:rsid w:val="002A75F7"/>
    <w:rsid w:val="002B79A9"/>
    <w:rsid w:val="002D1542"/>
    <w:rsid w:val="002D36C8"/>
    <w:rsid w:val="002F7619"/>
    <w:rsid w:val="00302A92"/>
    <w:rsid w:val="0031492B"/>
    <w:rsid w:val="00320AB5"/>
    <w:rsid w:val="003271ED"/>
    <w:rsid w:val="00335CE7"/>
    <w:rsid w:val="00336BA8"/>
    <w:rsid w:val="00354B42"/>
    <w:rsid w:val="003634C2"/>
    <w:rsid w:val="00366272"/>
    <w:rsid w:val="003762EE"/>
    <w:rsid w:val="003819E5"/>
    <w:rsid w:val="003833C9"/>
    <w:rsid w:val="00386027"/>
    <w:rsid w:val="0039781C"/>
    <w:rsid w:val="003A31AB"/>
    <w:rsid w:val="003A5848"/>
    <w:rsid w:val="003B73B4"/>
    <w:rsid w:val="003C2523"/>
    <w:rsid w:val="003D7E50"/>
    <w:rsid w:val="003E73D8"/>
    <w:rsid w:val="004038C3"/>
    <w:rsid w:val="00421940"/>
    <w:rsid w:val="004233B4"/>
    <w:rsid w:val="00427A10"/>
    <w:rsid w:val="0043622D"/>
    <w:rsid w:val="00447130"/>
    <w:rsid w:val="0045603E"/>
    <w:rsid w:val="004717F9"/>
    <w:rsid w:val="00484656"/>
    <w:rsid w:val="00486A4C"/>
    <w:rsid w:val="004C2CBF"/>
    <w:rsid w:val="004F571D"/>
    <w:rsid w:val="00502B0E"/>
    <w:rsid w:val="00514FC6"/>
    <w:rsid w:val="0053650E"/>
    <w:rsid w:val="005560EE"/>
    <w:rsid w:val="00581C25"/>
    <w:rsid w:val="00584F5C"/>
    <w:rsid w:val="00590CD3"/>
    <w:rsid w:val="005970FB"/>
    <w:rsid w:val="005C28B8"/>
    <w:rsid w:val="005C5C6F"/>
    <w:rsid w:val="005D518E"/>
    <w:rsid w:val="005F421B"/>
    <w:rsid w:val="0061006C"/>
    <w:rsid w:val="00630BAF"/>
    <w:rsid w:val="0064268C"/>
    <w:rsid w:val="00652A4C"/>
    <w:rsid w:val="0066183F"/>
    <w:rsid w:val="006733D6"/>
    <w:rsid w:val="0068740A"/>
    <w:rsid w:val="006939F9"/>
    <w:rsid w:val="006A5C7A"/>
    <w:rsid w:val="006B1221"/>
    <w:rsid w:val="006D0E76"/>
    <w:rsid w:val="006D11C2"/>
    <w:rsid w:val="00700B56"/>
    <w:rsid w:val="00702B07"/>
    <w:rsid w:val="007130D5"/>
    <w:rsid w:val="00713F29"/>
    <w:rsid w:val="00746176"/>
    <w:rsid w:val="0076699B"/>
    <w:rsid w:val="00787387"/>
    <w:rsid w:val="007A6628"/>
    <w:rsid w:val="007B7D56"/>
    <w:rsid w:val="007C068E"/>
    <w:rsid w:val="007D2140"/>
    <w:rsid w:val="007D4E5B"/>
    <w:rsid w:val="007F503F"/>
    <w:rsid w:val="007F6147"/>
    <w:rsid w:val="00865360"/>
    <w:rsid w:val="008708AE"/>
    <w:rsid w:val="00877A30"/>
    <w:rsid w:val="008823CD"/>
    <w:rsid w:val="00893C3F"/>
    <w:rsid w:val="008A37C0"/>
    <w:rsid w:val="008A3D3C"/>
    <w:rsid w:val="008A5C88"/>
    <w:rsid w:val="008D2D16"/>
    <w:rsid w:val="008F6569"/>
    <w:rsid w:val="00905764"/>
    <w:rsid w:val="009132F2"/>
    <w:rsid w:val="0092591F"/>
    <w:rsid w:val="00932781"/>
    <w:rsid w:val="00945254"/>
    <w:rsid w:val="009A3D00"/>
    <w:rsid w:val="009A59BC"/>
    <w:rsid w:val="009B6329"/>
    <w:rsid w:val="009C410B"/>
    <w:rsid w:val="009C6379"/>
    <w:rsid w:val="009D21A3"/>
    <w:rsid w:val="009E4810"/>
    <w:rsid w:val="009F2075"/>
    <w:rsid w:val="009F6ADD"/>
    <w:rsid w:val="009F7725"/>
    <w:rsid w:val="00A22933"/>
    <w:rsid w:val="00A31071"/>
    <w:rsid w:val="00A357EE"/>
    <w:rsid w:val="00A41C69"/>
    <w:rsid w:val="00A5422F"/>
    <w:rsid w:val="00A725D1"/>
    <w:rsid w:val="00A975D1"/>
    <w:rsid w:val="00AA203E"/>
    <w:rsid w:val="00AD2118"/>
    <w:rsid w:val="00B04DAC"/>
    <w:rsid w:val="00B21E2A"/>
    <w:rsid w:val="00B35335"/>
    <w:rsid w:val="00B450B8"/>
    <w:rsid w:val="00B61B31"/>
    <w:rsid w:val="00B67B94"/>
    <w:rsid w:val="00B74D16"/>
    <w:rsid w:val="00B92BE6"/>
    <w:rsid w:val="00B93F67"/>
    <w:rsid w:val="00BA7A89"/>
    <w:rsid w:val="00BB3562"/>
    <w:rsid w:val="00BD65A4"/>
    <w:rsid w:val="00BF57D3"/>
    <w:rsid w:val="00C4022D"/>
    <w:rsid w:val="00C415DB"/>
    <w:rsid w:val="00C76039"/>
    <w:rsid w:val="00C85F3B"/>
    <w:rsid w:val="00CC418E"/>
    <w:rsid w:val="00CC5D21"/>
    <w:rsid w:val="00CD2567"/>
    <w:rsid w:val="00CF1FAC"/>
    <w:rsid w:val="00D013A5"/>
    <w:rsid w:val="00D272D4"/>
    <w:rsid w:val="00D41AF8"/>
    <w:rsid w:val="00DB0809"/>
    <w:rsid w:val="00DD7312"/>
    <w:rsid w:val="00DE2CF9"/>
    <w:rsid w:val="00E36F2D"/>
    <w:rsid w:val="00E421C0"/>
    <w:rsid w:val="00E47134"/>
    <w:rsid w:val="00E713C5"/>
    <w:rsid w:val="00E769E9"/>
    <w:rsid w:val="00E83F1B"/>
    <w:rsid w:val="00E93734"/>
    <w:rsid w:val="00EC2EEE"/>
    <w:rsid w:val="00EE1697"/>
    <w:rsid w:val="00EF4DC3"/>
    <w:rsid w:val="00F008D2"/>
    <w:rsid w:val="00F01907"/>
    <w:rsid w:val="00F103EC"/>
    <w:rsid w:val="00F208DD"/>
    <w:rsid w:val="00F409ED"/>
    <w:rsid w:val="00F64EE7"/>
    <w:rsid w:val="00F9536E"/>
    <w:rsid w:val="00FA0D0B"/>
    <w:rsid w:val="00FA7899"/>
    <w:rsid w:val="00FB2093"/>
    <w:rsid w:val="00FB2234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DD"/>
    <w:pPr>
      <w:ind w:left="720"/>
      <w:contextualSpacing/>
    </w:pPr>
    <w:rPr>
      <w:rFonts w:eastAsiaTheme="minorHAnsi"/>
      <w:lang w:val="en-CA"/>
    </w:rPr>
  </w:style>
  <w:style w:type="character" w:styleId="Hyperlink">
    <w:name w:val="Hyperlink"/>
    <w:basedOn w:val="DefaultParagraphFont"/>
    <w:uiPriority w:val="99"/>
    <w:unhideWhenUsed/>
    <w:rsid w:val="00F208DD"/>
    <w:rPr>
      <w:color w:val="0000FF"/>
      <w:u w:val="single"/>
    </w:rPr>
  </w:style>
  <w:style w:type="paragraph" w:customStyle="1" w:styleId="xparagraph">
    <w:name w:val="x_paragraph"/>
    <w:basedOn w:val="Normal"/>
    <w:rsid w:val="00DD73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DefaultParagraphFont"/>
    <w:rsid w:val="00DD7312"/>
  </w:style>
  <w:style w:type="character" w:customStyle="1" w:styleId="xeop">
    <w:name w:val="x_eop"/>
    <w:basedOn w:val="DefaultParagraphFont"/>
    <w:rsid w:val="00DD7312"/>
  </w:style>
  <w:style w:type="paragraph" w:styleId="NormalWeb">
    <w:name w:val="Normal (Web)"/>
    <w:basedOn w:val="Normal"/>
    <w:uiPriority w:val="99"/>
    <w:unhideWhenUsed/>
    <w:rsid w:val="00DD73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D1542"/>
  </w:style>
  <w:style w:type="paragraph" w:customStyle="1" w:styleId="xmsonormal">
    <w:name w:val="x_msonormal"/>
    <w:basedOn w:val="Normal"/>
    <w:rsid w:val="002D15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9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67B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4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0EC"/>
  </w:style>
  <w:style w:type="paragraph" w:styleId="Footer">
    <w:name w:val="footer"/>
    <w:basedOn w:val="Normal"/>
    <w:link w:val="FooterChar"/>
    <w:uiPriority w:val="99"/>
    <w:unhideWhenUsed/>
    <w:rsid w:val="00124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0EC"/>
  </w:style>
  <w:style w:type="character" w:customStyle="1" w:styleId="Heading1Char">
    <w:name w:val="Heading 1 Char"/>
    <w:basedOn w:val="DefaultParagraphFont"/>
    <w:link w:val="Heading1"/>
    <w:uiPriority w:val="9"/>
    <w:rsid w:val="00713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AA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A203E"/>
  </w:style>
  <w:style w:type="character" w:customStyle="1" w:styleId="eop">
    <w:name w:val="eop"/>
    <w:basedOn w:val="DefaultParagraphFont"/>
    <w:rsid w:val="00AA203E"/>
  </w:style>
  <w:style w:type="character" w:customStyle="1" w:styleId="scxw142906028">
    <w:name w:val="scxw142906028"/>
    <w:basedOn w:val="DefaultParagraphFont"/>
    <w:rsid w:val="00AA203E"/>
  </w:style>
  <w:style w:type="table" w:styleId="TableGrid">
    <w:name w:val="Table Grid"/>
    <w:basedOn w:val="TableNormal"/>
    <w:uiPriority w:val="59"/>
    <w:rsid w:val="004C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DD"/>
    <w:pPr>
      <w:ind w:left="720"/>
      <w:contextualSpacing/>
    </w:pPr>
    <w:rPr>
      <w:rFonts w:eastAsiaTheme="minorHAnsi"/>
      <w:lang w:val="en-CA"/>
    </w:rPr>
  </w:style>
  <w:style w:type="character" w:styleId="Hyperlink">
    <w:name w:val="Hyperlink"/>
    <w:basedOn w:val="DefaultParagraphFont"/>
    <w:uiPriority w:val="99"/>
    <w:unhideWhenUsed/>
    <w:rsid w:val="00F208DD"/>
    <w:rPr>
      <w:color w:val="0000FF"/>
      <w:u w:val="single"/>
    </w:rPr>
  </w:style>
  <w:style w:type="paragraph" w:customStyle="1" w:styleId="xparagraph">
    <w:name w:val="x_paragraph"/>
    <w:basedOn w:val="Normal"/>
    <w:rsid w:val="00DD73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DefaultParagraphFont"/>
    <w:rsid w:val="00DD7312"/>
  </w:style>
  <w:style w:type="character" w:customStyle="1" w:styleId="xeop">
    <w:name w:val="x_eop"/>
    <w:basedOn w:val="DefaultParagraphFont"/>
    <w:rsid w:val="00DD7312"/>
  </w:style>
  <w:style w:type="paragraph" w:styleId="NormalWeb">
    <w:name w:val="Normal (Web)"/>
    <w:basedOn w:val="Normal"/>
    <w:uiPriority w:val="99"/>
    <w:unhideWhenUsed/>
    <w:rsid w:val="00DD73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D1542"/>
  </w:style>
  <w:style w:type="paragraph" w:customStyle="1" w:styleId="xmsonormal">
    <w:name w:val="x_msonormal"/>
    <w:basedOn w:val="Normal"/>
    <w:rsid w:val="002D15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9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67B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4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0EC"/>
  </w:style>
  <w:style w:type="paragraph" w:styleId="Footer">
    <w:name w:val="footer"/>
    <w:basedOn w:val="Normal"/>
    <w:link w:val="FooterChar"/>
    <w:uiPriority w:val="99"/>
    <w:unhideWhenUsed/>
    <w:rsid w:val="00124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0EC"/>
  </w:style>
  <w:style w:type="character" w:customStyle="1" w:styleId="Heading1Char">
    <w:name w:val="Heading 1 Char"/>
    <w:basedOn w:val="DefaultParagraphFont"/>
    <w:link w:val="Heading1"/>
    <w:uiPriority w:val="9"/>
    <w:rsid w:val="00713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AA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A203E"/>
  </w:style>
  <w:style w:type="character" w:customStyle="1" w:styleId="eop">
    <w:name w:val="eop"/>
    <w:basedOn w:val="DefaultParagraphFont"/>
    <w:rsid w:val="00AA203E"/>
  </w:style>
  <w:style w:type="character" w:customStyle="1" w:styleId="scxw142906028">
    <w:name w:val="scxw142906028"/>
    <w:basedOn w:val="DefaultParagraphFont"/>
    <w:rsid w:val="00AA203E"/>
  </w:style>
  <w:style w:type="table" w:styleId="TableGrid">
    <w:name w:val="Table Grid"/>
    <w:basedOn w:val="TableNormal"/>
    <w:uiPriority w:val="59"/>
    <w:rsid w:val="004C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978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1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3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7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6E84B-3BBA-4DDE-A5F3-4C7FA9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</dc:creator>
  <cp:lastModifiedBy>carla shierman</cp:lastModifiedBy>
  <cp:revision>3</cp:revision>
  <dcterms:created xsi:type="dcterms:W3CDTF">2025-03-07T19:38:00Z</dcterms:created>
  <dcterms:modified xsi:type="dcterms:W3CDTF">2025-03-07T20:14:00Z</dcterms:modified>
</cp:coreProperties>
</file>